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3A4B" w14:textId="77777777" w:rsidR="00625268" w:rsidRPr="002818E7" w:rsidRDefault="00625268" w:rsidP="002018A1">
      <w:pPr>
        <w:jc w:val="both"/>
      </w:pPr>
    </w:p>
    <w:tbl>
      <w:tblPr>
        <w:tblStyle w:val="a3"/>
        <w:tblW w:w="9640" w:type="dxa"/>
        <w:tblInd w:w="-714" w:type="dxa"/>
        <w:tblLook w:val="04A0" w:firstRow="1" w:lastRow="0" w:firstColumn="1" w:lastColumn="0" w:noHBand="0" w:noVBand="1"/>
      </w:tblPr>
      <w:tblGrid>
        <w:gridCol w:w="4862"/>
        <w:gridCol w:w="4778"/>
      </w:tblGrid>
      <w:tr w:rsidR="002018A1" w14:paraId="0DDB7902" w14:textId="77777777" w:rsidTr="00A813C2">
        <w:tc>
          <w:tcPr>
            <w:tcW w:w="4862" w:type="dxa"/>
          </w:tcPr>
          <w:p w14:paraId="18DBCFF4" w14:textId="03E6C765" w:rsidR="002018A1" w:rsidRDefault="002018A1" w:rsidP="00A813C2">
            <w:pPr>
              <w:spacing w:line="240" w:lineRule="exact"/>
            </w:pPr>
            <w:r>
              <w:t xml:space="preserve">ΘΕΜΑΤΙΚΟΣ </w:t>
            </w:r>
            <w:r w:rsidR="00625268">
              <w:t>Α</w:t>
            </w:r>
            <w:r>
              <w:t>ΞΟΝΑΣ</w:t>
            </w:r>
          </w:p>
        </w:tc>
        <w:tc>
          <w:tcPr>
            <w:tcW w:w="4778" w:type="dxa"/>
          </w:tcPr>
          <w:p w14:paraId="43C5946A" w14:textId="38F1A640" w:rsidR="002018A1" w:rsidRDefault="002018A1" w:rsidP="00A813C2">
            <w:pPr>
              <w:spacing w:line="240" w:lineRule="exact"/>
            </w:pPr>
            <w:r>
              <w:t>ΟΜΑΔΑ ΕΚΠΑΙΔΕΥΤΙΚΩΝ</w:t>
            </w:r>
          </w:p>
        </w:tc>
      </w:tr>
      <w:tr w:rsidR="002018A1" w14:paraId="49E09178" w14:textId="77777777" w:rsidTr="00A813C2">
        <w:tc>
          <w:tcPr>
            <w:tcW w:w="4862" w:type="dxa"/>
          </w:tcPr>
          <w:p w14:paraId="37BDF4AE" w14:textId="1FEAB990" w:rsidR="002018A1" w:rsidRDefault="002018A1" w:rsidP="00A813C2">
            <w:pPr>
              <w:spacing w:line="240" w:lineRule="exact"/>
            </w:pPr>
            <w:r>
              <w:t>1. Διδασκαλία, μάθηση και αξιολόγηση</w:t>
            </w:r>
          </w:p>
        </w:tc>
        <w:tc>
          <w:tcPr>
            <w:tcW w:w="4778" w:type="dxa"/>
          </w:tcPr>
          <w:p w14:paraId="0D607E79" w14:textId="40181A6A" w:rsidR="002018A1" w:rsidRDefault="00625268" w:rsidP="00A813C2">
            <w:pPr>
              <w:spacing w:line="240" w:lineRule="exact"/>
            </w:pPr>
            <w:r>
              <w:t>Όλοι οι εκπαιδευτικοί του σχολείου</w:t>
            </w:r>
          </w:p>
        </w:tc>
      </w:tr>
      <w:tr w:rsidR="00D2265F" w14:paraId="5685F9F6" w14:textId="77777777" w:rsidTr="00A813C2">
        <w:tc>
          <w:tcPr>
            <w:tcW w:w="9640" w:type="dxa"/>
            <w:gridSpan w:val="2"/>
          </w:tcPr>
          <w:p w14:paraId="12F39C48" w14:textId="48B5412B" w:rsidR="00D2265F"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Προγραμματισμός διδακτικού έργου</w:t>
            </w:r>
          </w:p>
          <w:p w14:paraId="26BF3C37" w14:textId="77777777" w:rsidR="00D2265F"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Εφαρμογή καινοτόμων/ εναλλακτικών διδακτικών πρακτικών</w:t>
            </w:r>
          </w:p>
          <w:p w14:paraId="1175DD74" w14:textId="77777777" w:rsidR="00D2265F"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Ενίσχυση ήπιων δεξιοτήτων (</w:t>
            </w:r>
            <w:proofErr w:type="spellStart"/>
            <w:r>
              <w:rPr>
                <w:rFonts w:ascii="Segoe UI" w:hAnsi="Segoe UI" w:cs="Segoe UI"/>
                <w:color w:val="252525"/>
              </w:rPr>
              <w:t>soft</w:t>
            </w:r>
            <w:proofErr w:type="spellEnd"/>
            <w:r>
              <w:rPr>
                <w:rFonts w:ascii="Segoe UI" w:hAnsi="Segoe UI" w:cs="Segoe UI"/>
                <w:color w:val="252525"/>
              </w:rPr>
              <w:t xml:space="preserve"> </w:t>
            </w:r>
            <w:proofErr w:type="spellStart"/>
            <w:r>
              <w:rPr>
                <w:rFonts w:ascii="Segoe UI" w:hAnsi="Segoe UI" w:cs="Segoe UI"/>
                <w:color w:val="252525"/>
              </w:rPr>
              <w:t>skills</w:t>
            </w:r>
            <w:proofErr w:type="spellEnd"/>
            <w:r>
              <w:rPr>
                <w:rFonts w:ascii="Segoe UI" w:hAnsi="Segoe UI" w:cs="Segoe UI"/>
                <w:color w:val="252525"/>
              </w:rPr>
              <w:t>) και ψηφιακών δεξιοτήτων μαθητών και μαθητριών</w:t>
            </w:r>
          </w:p>
          <w:p w14:paraId="71BD6BF3" w14:textId="77777777" w:rsidR="00D2265F"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Ενίσχυση της κριτικής σκέψης των μαθητών/-τριών</w:t>
            </w:r>
          </w:p>
          <w:p w14:paraId="0AE34E0E" w14:textId="77777777" w:rsidR="00D2265F"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xml:space="preserve">• Υλοποίηση δράσεων για την ανάπτυξη του γλωσσικού και επιστημονικού </w:t>
            </w:r>
            <w:proofErr w:type="spellStart"/>
            <w:r>
              <w:rPr>
                <w:rFonts w:ascii="Segoe UI" w:hAnsi="Segoe UI" w:cs="Segoe UI"/>
                <w:color w:val="252525"/>
              </w:rPr>
              <w:t>εγγραμματισμού</w:t>
            </w:r>
            <w:proofErr w:type="spellEnd"/>
          </w:p>
          <w:p w14:paraId="4D361D77" w14:textId="77777777" w:rsidR="00D2265F"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Εφαρμογή εναλλακτικών μορφών αξιολόγησης</w:t>
            </w:r>
          </w:p>
          <w:p w14:paraId="301548C8" w14:textId="77777777" w:rsidR="00D2265F"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Ανάπτυξη εκπαιδευτικού υλικού για την υποστήριξη της διδασκαλίας των επιμέρους γνωστικών αντικειμένων</w:t>
            </w:r>
          </w:p>
          <w:p w14:paraId="1C1E6E9B" w14:textId="4D1589FE" w:rsidR="00D2265F" w:rsidRPr="00A813C2" w:rsidRDefault="00D2265F" w:rsidP="00A813C2">
            <w:pPr>
              <w:pStyle w:val="Web"/>
              <w:spacing w:before="0" w:beforeAutospacing="0" w:line="240" w:lineRule="exact"/>
              <w:rPr>
                <w:rFonts w:ascii="Segoe UI" w:hAnsi="Segoe UI" w:cs="Segoe UI"/>
                <w:color w:val="252525"/>
              </w:rPr>
            </w:pPr>
            <w:r>
              <w:rPr>
                <w:rFonts w:ascii="Segoe UI" w:hAnsi="Segoe UI" w:cs="Segoe UI"/>
                <w:color w:val="252525"/>
              </w:rPr>
              <w:t xml:space="preserve">• </w:t>
            </w:r>
            <w:proofErr w:type="spellStart"/>
            <w:r>
              <w:rPr>
                <w:rFonts w:ascii="Segoe UI" w:hAnsi="Segoe UI" w:cs="Segoe UI"/>
                <w:color w:val="252525"/>
              </w:rPr>
              <w:t>Αναστοχασμός</w:t>
            </w:r>
            <w:proofErr w:type="spellEnd"/>
            <w:r>
              <w:rPr>
                <w:rFonts w:ascii="Segoe UI" w:hAnsi="Segoe UI" w:cs="Segoe UI"/>
                <w:color w:val="252525"/>
              </w:rPr>
              <w:t xml:space="preserve"> και ανατροφοδότηση για τη βελτίωση των πρακτικών διδασκαλίας, μάθησης και αξιολόγησης</w:t>
            </w:r>
          </w:p>
        </w:tc>
      </w:tr>
    </w:tbl>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
        <w:gridCol w:w="7202"/>
        <w:gridCol w:w="540"/>
        <w:gridCol w:w="540"/>
        <w:gridCol w:w="540"/>
        <w:gridCol w:w="420"/>
        <w:gridCol w:w="74"/>
        <w:gridCol w:w="97"/>
        <w:gridCol w:w="221"/>
      </w:tblGrid>
      <w:tr w:rsidR="00F73335" w:rsidRPr="00B17AD3" w14:paraId="795664A0" w14:textId="77777777" w:rsidTr="00A813C2">
        <w:trPr>
          <w:gridBefore w:val="1"/>
          <w:gridAfter w:val="3"/>
          <w:wBefore w:w="152" w:type="dxa"/>
          <w:wAfter w:w="392" w:type="dxa"/>
          <w:trHeight w:val="1408"/>
          <w:jc w:val="center"/>
        </w:trPr>
        <w:tc>
          <w:tcPr>
            <w:tcW w:w="9242" w:type="dxa"/>
            <w:gridSpan w:val="5"/>
            <w:tcBorders>
              <w:top w:val="single" w:sz="4" w:space="0" w:color="auto"/>
              <w:left w:val="single" w:sz="4" w:space="0" w:color="auto"/>
              <w:bottom w:val="single" w:sz="4" w:space="0" w:color="auto"/>
              <w:right w:val="single" w:sz="4" w:space="0" w:color="auto"/>
            </w:tcBorders>
          </w:tcPr>
          <w:p w14:paraId="3F4C9E01" w14:textId="45C313C6" w:rsidR="00F73335" w:rsidRPr="00A813C2" w:rsidRDefault="00F73335" w:rsidP="00A813C2">
            <w:pPr>
              <w:jc w:val="both"/>
              <w:rPr>
                <w:b/>
                <w:iCs/>
                <w:sz w:val="28"/>
                <w:szCs w:val="28"/>
              </w:rPr>
            </w:pPr>
            <w:r w:rsidRPr="005A18B4">
              <w:rPr>
                <w:sz w:val="28"/>
                <w:szCs w:val="28"/>
              </w:rPr>
              <w:t>Το 1</w:t>
            </w:r>
            <w:r w:rsidRPr="005A18B4">
              <w:rPr>
                <w:sz w:val="28"/>
                <w:szCs w:val="28"/>
                <w:vertAlign w:val="superscript"/>
              </w:rPr>
              <w:t>ο</w:t>
            </w:r>
            <w:r w:rsidRPr="005A18B4">
              <w:rPr>
                <w:sz w:val="28"/>
                <w:szCs w:val="28"/>
              </w:rPr>
              <w:t xml:space="preserve"> Γυμνάσιο Βόλου σε ό,τι αφορά τις πρακτικές που συνδέονται με τον εκπαιδευτικό σχεδιασμό για τη βελτίωση του εκπαιδευτικού έργου αναδεικνύεται ουσιαστικά αποτελεσματικό. Ο σχεδιασμός ξεκινά με την πρώτη συνεδρίαση του συλλόγου διδασκόντων στην έναρξη κάθε σχολικής χρονιάς, όπου οι εκπαιδευτικοί καταθέτουν τις προτάσεις τους  για την εφαρμογή πρωτοποριακών ενεργειών, πέρα από την κλασική μορφή διδασκαλίας,  με σκοπό τη βελτίωση του παρεχόμενου εκπαιδευτικού έργου. Αφού ληφθούν οι αποφάσεις και με γνώμονα την </w:t>
            </w:r>
            <w:proofErr w:type="spellStart"/>
            <w:r w:rsidRPr="005A18B4">
              <w:rPr>
                <w:sz w:val="28"/>
                <w:szCs w:val="28"/>
              </w:rPr>
              <w:t>εφικτότητα</w:t>
            </w:r>
            <w:proofErr w:type="spellEnd"/>
            <w:r w:rsidRPr="005A18B4">
              <w:rPr>
                <w:sz w:val="28"/>
                <w:szCs w:val="28"/>
              </w:rPr>
              <w:t xml:space="preserve"> υλοποίησης των σχεδιασμών από την άποψη της δεδομένης υλικοτεχνικής υποδομής και </w:t>
            </w:r>
            <w:r w:rsidR="00E50E05">
              <w:rPr>
                <w:sz w:val="28"/>
                <w:szCs w:val="28"/>
              </w:rPr>
              <w:t>της υπάρχουσας</w:t>
            </w:r>
            <w:r w:rsidRPr="005A18B4">
              <w:rPr>
                <w:sz w:val="28"/>
                <w:szCs w:val="28"/>
              </w:rPr>
              <w:t xml:space="preserve"> οικονομικής δυνατότητας, οι εκπαιδευτικ</w:t>
            </w:r>
            <w:r>
              <w:rPr>
                <w:sz w:val="28"/>
                <w:szCs w:val="28"/>
              </w:rPr>
              <w:t>οί καταρτίζουν  τα σχέδια δράση</w:t>
            </w:r>
            <w:r w:rsidRPr="005A18B4">
              <w:rPr>
                <w:sz w:val="28"/>
                <w:szCs w:val="28"/>
              </w:rPr>
              <w:t>ς εμπεδώνοντας σχέσεις συνεργασίας μεταξύ τους αλλά και με τους μαθητές και τους γονείς μέσα από συχνές επαφές και ενημερώσεις.  Στο τέλος της σχολικής χρονιάς, και αφού ολοκληρωθούν  οι ως άνω δράσεις, εφαρμόζονται πρακτικές αξιολόγησης ώστε  να αποτιμηθούν τα αποτελέσματά τους  στη βελτίωση του εκπαιδευτικού έργου.</w:t>
            </w:r>
          </w:p>
        </w:tc>
      </w:tr>
      <w:tr w:rsidR="007304AF" w:rsidRPr="00B17AD3" w14:paraId="2D1149AB" w14:textId="77777777" w:rsidTr="00A813C2">
        <w:trPr>
          <w:gridBefore w:val="1"/>
          <w:gridAfter w:val="1"/>
          <w:wBefore w:w="152" w:type="dxa"/>
          <w:wAfter w:w="221" w:type="dxa"/>
          <w:trHeight w:val="1408"/>
          <w:jc w:val="center"/>
        </w:trPr>
        <w:tc>
          <w:tcPr>
            <w:tcW w:w="9413" w:type="dxa"/>
            <w:gridSpan w:val="7"/>
            <w:tcBorders>
              <w:top w:val="single" w:sz="4" w:space="0" w:color="auto"/>
              <w:left w:val="single" w:sz="4" w:space="0" w:color="auto"/>
              <w:bottom w:val="single" w:sz="4" w:space="0" w:color="auto"/>
              <w:right w:val="single" w:sz="4" w:space="0" w:color="auto"/>
            </w:tcBorders>
          </w:tcPr>
          <w:p w14:paraId="67C053EC" w14:textId="29924038" w:rsidR="00E53A3D" w:rsidRDefault="007304AF" w:rsidP="00A813C2">
            <w:pPr>
              <w:pStyle w:val="Standard"/>
              <w:jc w:val="both"/>
              <w:rPr>
                <w:rFonts w:ascii="Times New Roman" w:hAnsi="Times New Roman" w:cs="Times New Roman"/>
                <w:bCs/>
                <w:sz w:val="28"/>
                <w:szCs w:val="28"/>
              </w:rPr>
            </w:pPr>
            <w:r w:rsidRPr="00BF3258">
              <w:rPr>
                <w:rFonts w:ascii="Times New Roman" w:hAnsi="Times New Roman" w:cs="Times New Roman"/>
                <w:bCs/>
                <w:sz w:val="28"/>
                <w:szCs w:val="28"/>
              </w:rPr>
              <w:t>Ακολουθώντας την προτεινόμενη μέθοδο εργασίας (στοιχεία από το αρχείο του σχολείου για τις επιδόσεις ανά τμήμα και ανά τάξη, συνολικά και κατά μάθημα), διαπιστώθηκαν τα εξής: όσο αφορά στα εκπαιδευτικά επιτεύγματα των μαθητών, αυτά ανταποκρίνονται ικανοποιητικά στους στόχους των προγραμμάτων σπουδών, όπως δείχνουν οι μέσοι όροι των τμημάτων, καθώς και το χαμηλό έως μηδενικό ποσοστό μαθητών που παραπέμπονται λόγω βαθμολογίας.</w:t>
            </w:r>
          </w:p>
          <w:p w14:paraId="7C46394D" w14:textId="7CD3E335" w:rsidR="007304AF" w:rsidRPr="00A813C2" w:rsidRDefault="007304AF" w:rsidP="00A813C2">
            <w:pPr>
              <w:pStyle w:val="Standard"/>
              <w:jc w:val="both"/>
              <w:rPr>
                <w:rFonts w:ascii="Times New Roman" w:hAnsi="Times New Roman" w:cs="Times New Roman"/>
                <w:bCs/>
                <w:sz w:val="28"/>
                <w:szCs w:val="28"/>
              </w:rPr>
            </w:pPr>
            <w:r w:rsidRPr="00BF3258">
              <w:rPr>
                <w:rFonts w:ascii="Times New Roman" w:hAnsi="Times New Roman" w:cs="Times New Roman"/>
                <w:bCs/>
                <w:sz w:val="28"/>
                <w:szCs w:val="28"/>
              </w:rPr>
              <w:t>Το μεγαλύτερο ποσοστό των μαθητών παρουσιάζει αισθητή πρόοδο σε σχέση με τα προηγούμενα επιτεύγματά τους και, τέλος, η διαφορά στις επιδόσεις αυξάνεται ικανοποιητικά κατά τη διάρκεια της χρονιάς.</w:t>
            </w:r>
          </w:p>
        </w:tc>
      </w:tr>
      <w:tr w:rsidR="00F73335" w:rsidRPr="00B17AD3" w14:paraId="6AE7096D" w14:textId="77777777" w:rsidTr="00A813C2">
        <w:tblPrEx>
          <w:jc w:val="left"/>
          <w:shd w:val="clear" w:color="auto" w:fill="E0E0E0"/>
        </w:tblPrEx>
        <w:trPr>
          <w:trHeight w:val="1408"/>
        </w:trPr>
        <w:tc>
          <w:tcPr>
            <w:tcW w:w="9781" w:type="dxa"/>
            <w:gridSpan w:val="9"/>
            <w:tcBorders>
              <w:top w:val="single" w:sz="4" w:space="0" w:color="auto"/>
              <w:left w:val="single" w:sz="4" w:space="0" w:color="auto"/>
              <w:bottom w:val="single" w:sz="4" w:space="0" w:color="auto"/>
              <w:right w:val="single" w:sz="4" w:space="0" w:color="auto"/>
            </w:tcBorders>
          </w:tcPr>
          <w:p w14:paraId="3EB708F5" w14:textId="706F8D8F" w:rsidR="00F73335" w:rsidRPr="008077B4" w:rsidRDefault="00F73335" w:rsidP="00E53A3D">
            <w:pPr>
              <w:rPr>
                <w:sz w:val="28"/>
                <w:szCs w:val="28"/>
              </w:rPr>
            </w:pPr>
            <w:r w:rsidRPr="008077B4">
              <w:rPr>
                <w:sz w:val="28"/>
                <w:szCs w:val="28"/>
              </w:rPr>
              <w:lastRenderedPageBreak/>
              <w:t xml:space="preserve">Οι σχέσεις μεταξύ εκπαιδευτικών και μαθητών σε γενικές γραμμές θα μπορούσαν να χαρακτηριστούν ως σχέσεις εμπιστοσύνης και αλληλοσεβασμού. Οι εκπαιδευτικοί χειρίζονται τα θέματα επίδοσης και πειθαρχίας των μαθητών με δικαιοσύνη, ευαισθησία και κατανόηση, αλλά και οι μαθητές ακολουθούν τους κανόνες που έχουν διαμορφωθεί από κοινού μέσα στο σχολείο. Τα παραπάνω καθώς και η ύπαρξη </w:t>
            </w:r>
            <w:r w:rsidR="00E50E05">
              <w:rPr>
                <w:sz w:val="28"/>
                <w:szCs w:val="28"/>
              </w:rPr>
              <w:t>πλήθους</w:t>
            </w:r>
            <w:r w:rsidRPr="008077B4">
              <w:rPr>
                <w:sz w:val="28"/>
                <w:szCs w:val="28"/>
              </w:rPr>
              <w:t xml:space="preserve"> ομαδικών δραστηριοτήτων και προγραμμάτων στα πλαίσια της σχολικής μονάδας ευνοούν την ανάπτυξη συνεργασίας και στενών σχέσεων μεταξύ εκπαιδευτικών - μαθητών καθώς και τη μείωση των </w:t>
            </w:r>
            <w:proofErr w:type="spellStart"/>
            <w:r w:rsidRPr="008077B4">
              <w:rPr>
                <w:sz w:val="28"/>
                <w:szCs w:val="28"/>
              </w:rPr>
              <w:t>παραβατικών</w:t>
            </w:r>
            <w:proofErr w:type="spellEnd"/>
            <w:r w:rsidRPr="008077B4">
              <w:rPr>
                <w:sz w:val="28"/>
                <w:szCs w:val="28"/>
              </w:rPr>
              <w:t xml:space="preserve"> συμπεριφορών των τελευταίων. </w:t>
            </w:r>
            <w:r w:rsidR="00E53A3D" w:rsidRPr="00E53A3D">
              <w:rPr>
                <w:sz w:val="28"/>
                <w:szCs w:val="28"/>
              </w:rPr>
              <w:t xml:space="preserve">Οι εκπαιδευτικοί εφευρίσκουν και υλοποιούν πλήθος από καινοτόμες διδακτικές πρακτικές που ενισχύουν την κριτική σκέψη των μαθητών, τις ψηφιακές αλλά και τις ήπιες ( soft skills ) δεξιότητές τους. Αναπτύσσουν </w:t>
            </w:r>
            <w:proofErr w:type="spellStart"/>
            <w:r w:rsidR="00E53A3D" w:rsidRPr="00E53A3D">
              <w:rPr>
                <w:sz w:val="28"/>
                <w:szCs w:val="28"/>
              </w:rPr>
              <w:t>ομαδοσυνεργατικές</w:t>
            </w:r>
            <w:proofErr w:type="spellEnd"/>
            <w:r w:rsidR="00E53A3D" w:rsidRPr="00E53A3D">
              <w:rPr>
                <w:sz w:val="28"/>
                <w:szCs w:val="28"/>
              </w:rPr>
              <w:t xml:space="preserve"> μορφές αξιολόγησης και επιδιώκουν έμπρακτα την ανατροφοδότηση για τη βελτίωση των πρακτικών διδασκαλίας.</w:t>
            </w:r>
            <w:r w:rsidR="00E53A3D">
              <w:rPr>
                <w:sz w:val="28"/>
                <w:szCs w:val="28"/>
              </w:rPr>
              <w:t xml:space="preserve"> </w:t>
            </w:r>
            <w:r w:rsidRPr="008077B4">
              <w:rPr>
                <w:sz w:val="28"/>
                <w:szCs w:val="28"/>
              </w:rPr>
              <w:t>Η παρουσία τμημάτων ένταξης, το καλό κλίμα στο Σύλλογο των Εκπαιδευτικών, η ύπαρξη προγράμματος για την αντιμετώπιση της σχολικής βίας</w:t>
            </w:r>
            <w:r>
              <w:rPr>
                <w:sz w:val="28"/>
                <w:szCs w:val="28"/>
              </w:rPr>
              <w:t xml:space="preserve">, </w:t>
            </w:r>
            <w:r w:rsidR="00E50E05">
              <w:rPr>
                <w:sz w:val="28"/>
                <w:szCs w:val="28"/>
              </w:rPr>
              <w:t xml:space="preserve">η λειτουργία προγραμμάτων στήριξης και αλληλεγγύης, </w:t>
            </w:r>
            <w:r>
              <w:rPr>
                <w:sz w:val="28"/>
                <w:szCs w:val="28"/>
              </w:rPr>
              <w:t xml:space="preserve">η ύπαρξη  του θεσμού </w:t>
            </w:r>
            <w:r w:rsidR="00E50E05">
              <w:rPr>
                <w:sz w:val="28"/>
                <w:szCs w:val="28"/>
              </w:rPr>
              <w:t>των συμβούλων σχολικής ζωής</w:t>
            </w:r>
            <w:r w:rsidRPr="008077B4">
              <w:rPr>
                <w:sz w:val="28"/>
                <w:szCs w:val="28"/>
              </w:rPr>
              <w:t xml:space="preserve"> και η παρουσία </w:t>
            </w:r>
            <w:r w:rsidR="00E50E05">
              <w:rPr>
                <w:sz w:val="28"/>
                <w:szCs w:val="28"/>
              </w:rPr>
              <w:t xml:space="preserve">ψυχολόγου και </w:t>
            </w:r>
            <w:r w:rsidRPr="008077B4">
              <w:rPr>
                <w:sz w:val="28"/>
                <w:szCs w:val="28"/>
              </w:rPr>
              <w:t>κοινωνικής λειτουργού</w:t>
            </w:r>
            <w:r w:rsidR="00E50E05">
              <w:rPr>
                <w:sz w:val="28"/>
                <w:szCs w:val="28"/>
              </w:rPr>
              <w:t>,</w:t>
            </w:r>
            <w:r w:rsidRPr="008077B4">
              <w:rPr>
                <w:sz w:val="28"/>
                <w:szCs w:val="28"/>
              </w:rPr>
              <w:t xml:space="preserve"> λειτούργησαν υποβοηθητικά. </w:t>
            </w:r>
            <w:r w:rsidR="00D2265F">
              <w:rPr>
                <w:sz w:val="28"/>
                <w:szCs w:val="28"/>
              </w:rPr>
              <w:t xml:space="preserve">Υπάρχει συνεργασία και ανταλλαγή απόψεων μεταξύ των εκπαιδευτικών της τάξης </w:t>
            </w:r>
            <w:r w:rsidR="00857401">
              <w:rPr>
                <w:sz w:val="28"/>
                <w:szCs w:val="28"/>
              </w:rPr>
              <w:t>με τους</w:t>
            </w:r>
            <w:r w:rsidR="00D2265F">
              <w:rPr>
                <w:sz w:val="28"/>
                <w:szCs w:val="28"/>
              </w:rPr>
              <w:t xml:space="preserve"> εκπαιδευτικ</w:t>
            </w:r>
            <w:r w:rsidR="00857401">
              <w:rPr>
                <w:sz w:val="28"/>
                <w:szCs w:val="28"/>
              </w:rPr>
              <w:t>ούς</w:t>
            </w:r>
            <w:r w:rsidR="00D2265F">
              <w:rPr>
                <w:sz w:val="28"/>
                <w:szCs w:val="28"/>
              </w:rPr>
              <w:t xml:space="preserve"> της ένταξης ,της παράλληλης στήριξης, αλλά και τ</w:t>
            </w:r>
            <w:r w:rsidR="00857401">
              <w:rPr>
                <w:sz w:val="28"/>
                <w:szCs w:val="28"/>
              </w:rPr>
              <w:t>ους</w:t>
            </w:r>
            <w:r w:rsidR="00D2265F">
              <w:rPr>
                <w:sz w:val="28"/>
                <w:szCs w:val="28"/>
              </w:rPr>
              <w:t xml:space="preserve"> </w:t>
            </w:r>
            <w:proofErr w:type="spellStart"/>
            <w:r w:rsidR="00857401">
              <w:rPr>
                <w:sz w:val="28"/>
                <w:szCs w:val="28"/>
              </w:rPr>
              <w:t>αδειοδοτημένους</w:t>
            </w:r>
            <w:proofErr w:type="spellEnd"/>
            <w:r w:rsidR="00857401">
              <w:rPr>
                <w:sz w:val="28"/>
                <w:szCs w:val="28"/>
              </w:rPr>
              <w:t xml:space="preserve"> ασκούμενους από Ελληνικά και ξένα πανεπιστήμια με τους καθηγητές τους.</w:t>
            </w:r>
            <w:r w:rsidR="00B126EA">
              <w:rPr>
                <w:sz w:val="28"/>
                <w:szCs w:val="28"/>
              </w:rPr>
              <w:t xml:space="preserve"> Έτσι προάγεται ο</w:t>
            </w:r>
            <w:r w:rsidR="00B126EA" w:rsidRPr="005B520E">
              <w:rPr>
                <w:sz w:val="28"/>
                <w:szCs w:val="28"/>
              </w:rPr>
              <w:t xml:space="preserve"> </w:t>
            </w:r>
            <w:proofErr w:type="spellStart"/>
            <w:r w:rsidR="00B126EA" w:rsidRPr="005B520E">
              <w:rPr>
                <w:sz w:val="28"/>
                <w:szCs w:val="28"/>
              </w:rPr>
              <w:t>αναστοχασμός</w:t>
            </w:r>
            <w:proofErr w:type="spellEnd"/>
            <w:r w:rsidR="00B126EA" w:rsidRPr="005B520E">
              <w:rPr>
                <w:sz w:val="28"/>
                <w:szCs w:val="28"/>
              </w:rPr>
              <w:t xml:space="preserve"> και ανατροφοδότηση για τη βελτίωση των πρακτικών διδασκαλίας, μάθησης και αξιολόγησης.</w:t>
            </w:r>
          </w:p>
          <w:p w14:paraId="2BD0234D" w14:textId="6F528935" w:rsidR="00F73335" w:rsidRPr="00A813C2" w:rsidRDefault="00F73335" w:rsidP="00A813C2">
            <w:pPr>
              <w:jc w:val="both"/>
              <w:rPr>
                <w:sz w:val="28"/>
                <w:szCs w:val="28"/>
              </w:rPr>
            </w:pPr>
            <w:r w:rsidRPr="008077B4">
              <w:rPr>
                <w:sz w:val="28"/>
                <w:szCs w:val="28"/>
              </w:rPr>
              <w:t>Οι σχέσεις μεταξύ των μαθητών χαρακτηρίζονται καλές. Οι εκπαιδευτικοί και οι μαθητές συμφωνούν σ' αυτό, το ποινολόγιο και η ανυπαρξία δείκτη μαθητικής διαρροής το επιβεβαιώνουν. Οι ομαδικές δραστηριότητες, στις οποίες εμπλέκονται μαθητές/</w:t>
            </w:r>
            <w:proofErr w:type="spellStart"/>
            <w:r w:rsidRPr="008077B4">
              <w:rPr>
                <w:sz w:val="28"/>
                <w:szCs w:val="28"/>
              </w:rPr>
              <w:t>τριες</w:t>
            </w:r>
            <w:proofErr w:type="spellEnd"/>
            <w:r w:rsidRPr="008077B4">
              <w:rPr>
                <w:sz w:val="28"/>
                <w:szCs w:val="28"/>
              </w:rPr>
              <w:t xml:space="preserve"> και από τις τρεις τάξεις του Γυμνασίου,  καθώς και η ελεύθερη έκφραση και  διακίνηση ιδεών από τους μαθητές,  δημιουργούν κλίμα συνεργασίας, αποδοχής και αλληλοσεβασμού</w:t>
            </w:r>
            <w:r w:rsidR="00E50E05">
              <w:rPr>
                <w:sz w:val="28"/>
                <w:szCs w:val="28"/>
              </w:rPr>
              <w:t xml:space="preserve"> που προάγουν τη μάθηση</w:t>
            </w:r>
            <w:r w:rsidRPr="008077B4">
              <w:rPr>
                <w:sz w:val="28"/>
                <w:szCs w:val="28"/>
              </w:rPr>
              <w:t xml:space="preserve">. </w:t>
            </w:r>
          </w:p>
        </w:tc>
      </w:tr>
      <w:tr w:rsidR="00EF7F93" w:rsidRPr="00B17AD3" w14:paraId="2C7BF2B3" w14:textId="77777777" w:rsidTr="00A813C2">
        <w:trPr>
          <w:trHeight w:val="1408"/>
          <w:jc w:val="center"/>
        </w:trPr>
        <w:tc>
          <w:tcPr>
            <w:tcW w:w="9786" w:type="dxa"/>
            <w:gridSpan w:val="9"/>
            <w:tcBorders>
              <w:top w:val="single" w:sz="4" w:space="0" w:color="auto"/>
              <w:left w:val="single" w:sz="4" w:space="0" w:color="auto"/>
              <w:bottom w:val="single" w:sz="4" w:space="0" w:color="auto"/>
              <w:right w:val="single" w:sz="4" w:space="0" w:color="auto"/>
            </w:tcBorders>
          </w:tcPr>
          <w:p w14:paraId="7A1346FB" w14:textId="0273F977" w:rsidR="005B520E" w:rsidRDefault="00EF7F93" w:rsidP="00A813C2">
            <w:pPr>
              <w:jc w:val="both"/>
              <w:rPr>
                <w:bCs/>
                <w:sz w:val="28"/>
                <w:szCs w:val="28"/>
              </w:rPr>
            </w:pPr>
            <w:r w:rsidRPr="00AE502D">
              <w:rPr>
                <w:bCs/>
                <w:sz w:val="28"/>
                <w:szCs w:val="28"/>
              </w:rPr>
              <w:t>Οι καθηγητές του 1</w:t>
            </w:r>
            <w:r w:rsidRPr="00AE502D">
              <w:rPr>
                <w:bCs/>
                <w:sz w:val="28"/>
                <w:szCs w:val="28"/>
                <w:vertAlign w:val="superscript"/>
              </w:rPr>
              <w:t>ου</w:t>
            </w:r>
            <w:r w:rsidRPr="00AE502D">
              <w:rPr>
                <w:bCs/>
                <w:sz w:val="28"/>
                <w:szCs w:val="28"/>
              </w:rPr>
              <w:t xml:space="preserve"> Γυμνασίου Βόλου προβαίνουν από την έναρξη του σχολικού έτους σε σχεδιασμό της διδασκαλίας τους ώστε να αποβεί αποτελεσματική. Ο σχεδιασμός γίνεται τόσο σε ετήσια βάση όσο και σε επίπεδο ενότητας, θεωρώντας συνοπτικά την ύλη και καθορίζοντας σαφείς μαθησιακούς στόχους, ανάλογα με τα ιδιαίτερα χαρακτηριστικά της τάξης. Ορίζονται επίσης τρόποι επίτευξης, αξιοποιώντας το διαθέσιμο χρόνο και τα μέσα διδασκαλίας και αναθέτοντας εργασίες σύμφωνα με τη δυνατότητα των μαθητών. </w:t>
            </w:r>
            <w:r w:rsidR="00E50E05">
              <w:rPr>
                <w:bCs/>
                <w:sz w:val="28"/>
                <w:szCs w:val="28"/>
              </w:rPr>
              <w:t xml:space="preserve">Σε αυτό βοηθάει ή υψηλού επιπέδου υλικοτεχνική υποδομή του σχολείου. </w:t>
            </w:r>
            <w:r w:rsidRPr="00AE502D">
              <w:rPr>
                <w:bCs/>
                <w:sz w:val="28"/>
                <w:szCs w:val="28"/>
              </w:rPr>
              <w:t>Οι εκπαιδευτικοί αναπτύσσουν καλή και δημιουργική παιδαγωγική σχέση με τους μαθητές. Οι μαθητές συνεργάζονται ικανοποιητικά συμμετέχοντας στη μαθησιακή διαδικασία. Βέβαια υπάρχουν αναμφίβολα και απρόβλεπτοι παράγοντες, οι οποίοι</w:t>
            </w:r>
            <w:r w:rsidR="00E53A3D">
              <w:rPr>
                <w:bCs/>
                <w:sz w:val="28"/>
                <w:szCs w:val="28"/>
              </w:rPr>
              <w:t xml:space="preserve"> αντιμετωπίζονται εν τη γενέσει τους,</w:t>
            </w:r>
            <w:r w:rsidRPr="00AE502D">
              <w:rPr>
                <w:bCs/>
                <w:sz w:val="28"/>
                <w:szCs w:val="28"/>
              </w:rPr>
              <w:t xml:space="preserve"> επηρεάζουν ή επιβραδύνουν την όλη σχεδίαση και γίνεται αναπροσαρμογή. Μπορούμε όμως να θεωρήσουμε ότι το 1</w:t>
            </w:r>
            <w:r w:rsidRPr="00AE502D">
              <w:rPr>
                <w:bCs/>
                <w:sz w:val="28"/>
                <w:szCs w:val="28"/>
                <w:vertAlign w:val="superscript"/>
              </w:rPr>
              <w:t>ο</w:t>
            </w:r>
            <w:r w:rsidRPr="00AE502D">
              <w:rPr>
                <w:bCs/>
                <w:sz w:val="28"/>
                <w:szCs w:val="28"/>
              </w:rPr>
              <w:t xml:space="preserve"> Γυμνάσιο Βόλου σε ότι αφορά το δείκτη </w:t>
            </w:r>
            <w:r w:rsidRPr="00AE502D">
              <w:rPr>
                <w:bCs/>
                <w:sz w:val="28"/>
                <w:szCs w:val="28"/>
              </w:rPr>
              <w:lastRenderedPageBreak/>
              <w:t>αναδεικνύεται σαφώς αποτελεσματικό.</w:t>
            </w:r>
            <w:r w:rsidR="005B520E">
              <w:rPr>
                <w:bCs/>
                <w:sz w:val="28"/>
                <w:szCs w:val="28"/>
              </w:rPr>
              <w:t xml:space="preserve"> </w:t>
            </w:r>
            <w:hyperlink r:id="rId5" w:history="1">
              <w:r w:rsidR="005B520E" w:rsidRPr="00DA73AD">
                <w:rPr>
                  <w:rStyle w:val="-"/>
                  <w:bCs/>
                  <w:sz w:val="28"/>
                  <w:szCs w:val="28"/>
                </w:rPr>
                <w:t>https://e-thessalia.gr/exetasi-ypologisti-anti-kollas-anaforas-kerdizi</w:t>
              </w:r>
              <w:r w:rsidR="005B520E" w:rsidRPr="00DA73AD">
                <w:rPr>
                  <w:rStyle w:val="-"/>
                  <w:bCs/>
                  <w:sz w:val="28"/>
                  <w:szCs w:val="28"/>
                </w:rPr>
                <w:t>-</w:t>
              </w:r>
              <w:r w:rsidR="005B520E" w:rsidRPr="00DA73AD">
                <w:rPr>
                  <w:rStyle w:val="-"/>
                  <w:bCs/>
                  <w:sz w:val="28"/>
                  <w:szCs w:val="28"/>
                </w:rPr>
                <w:t>edafos-tilekpedefsi-sto-1o-gymnasio-volou/</w:t>
              </w:r>
            </w:hyperlink>
          </w:p>
          <w:p w14:paraId="3FB8B81C" w14:textId="77CFCDB3" w:rsidR="005B520E" w:rsidRPr="00A813C2" w:rsidRDefault="005B520E" w:rsidP="00A813C2">
            <w:pPr>
              <w:jc w:val="both"/>
              <w:rPr>
                <w:bCs/>
                <w:sz w:val="28"/>
                <w:szCs w:val="28"/>
              </w:rPr>
            </w:pPr>
          </w:p>
        </w:tc>
      </w:tr>
      <w:tr w:rsidR="00DB0B5C" w:rsidRPr="00B17AD3" w14:paraId="09DA3B2F" w14:textId="77777777" w:rsidTr="00A813C2">
        <w:trPr>
          <w:gridBefore w:val="1"/>
          <w:gridAfter w:val="2"/>
          <w:wBefore w:w="152" w:type="dxa"/>
          <w:wAfter w:w="318" w:type="dxa"/>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14:paraId="5B8C2131" w14:textId="77777777" w:rsidR="00DB0B5C" w:rsidRPr="00B17AD3" w:rsidRDefault="00DB0B5C" w:rsidP="00DB0B5C">
            <w:pPr>
              <w:suppressAutoHyphens/>
              <w:spacing w:before="60" w:after="60" w:line="300" w:lineRule="auto"/>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29E244E5"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6879D4D7"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24E7192B"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3</w:t>
            </w:r>
          </w:p>
        </w:tc>
        <w:tc>
          <w:tcPr>
            <w:tcW w:w="494" w:type="dxa"/>
            <w:gridSpan w:val="2"/>
            <w:tcBorders>
              <w:top w:val="single" w:sz="4" w:space="0" w:color="auto"/>
              <w:left w:val="single" w:sz="4" w:space="0" w:color="auto"/>
              <w:bottom w:val="single" w:sz="4" w:space="0" w:color="auto"/>
              <w:right w:val="single" w:sz="4" w:space="0" w:color="auto"/>
            </w:tcBorders>
          </w:tcPr>
          <w:p w14:paraId="50BD5106" w14:textId="77777777" w:rsidR="00DB0B5C" w:rsidRPr="00B17AD3" w:rsidRDefault="00DB0B5C" w:rsidP="00DB0B5C">
            <w:pPr>
              <w:suppressAutoHyphens/>
              <w:spacing w:before="60" w:after="60" w:line="300" w:lineRule="auto"/>
              <w:jc w:val="both"/>
              <w:rPr>
                <w:b/>
                <w:iCs/>
                <w:sz w:val="28"/>
                <w:szCs w:val="28"/>
              </w:rPr>
            </w:pPr>
            <w:r w:rsidRPr="00B17AD3">
              <w:rPr>
                <w:b/>
                <w:iCs/>
                <w:sz w:val="28"/>
                <w:szCs w:val="28"/>
              </w:rPr>
              <w:t>4</w:t>
            </w:r>
          </w:p>
        </w:tc>
      </w:tr>
      <w:tr w:rsidR="00DB0B5C" w:rsidRPr="00B17AD3" w14:paraId="24A05B01" w14:textId="77777777" w:rsidTr="00A813C2">
        <w:trPr>
          <w:gridBefore w:val="1"/>
          <w:gridAfter w:val="2"/>
          <w:wBefore w:w="152" w:type="dxa"/>
          <w:wAfter w:w="318" w:type="dxa"/>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14:paraId="141D320C" w14:textId="77777777" w:rsidR="00DB0B5C" w:rsidRPr="00B17AD3" w:rsidRDefault="00DB0B5C" w:rsidP="00DB0B5C">
            <w:pPr>
              <w:suppressAutoHyphens/>
              <w:rPr>
                <w:b/>
                <w:sz w:val="28"/>
                <w:szCs w:val="28"/>
              </w:rPr>
            </w:pPr>
          </w:p>
        </w:tc>
        <w:tc>
          <w:tcPr>
            <w:tcW w:w="540" w:type="dxa"/>
            <w:tcBorders>
              <w:top w:val="single" w:sz="4" w:space="0" w:color="auto"/>
              <w:left w:val="single" w:sz="4" w:space="0" w:color="auto"/>
              <w:bottom w:val="single" w:sz="4" w:space="0" w:color="auto"/>
              <w:right w:val="single" w:sz="4" w:space="0" w:color="auto"/>
            </w:tcBorders>
          </w:tcPr>
          <w:p w14:paraId="3F15C423" w14:textId="77777777" w:rsidR="00DB0B5C" w:rsidRPr="00B17AD3" w:rsidRDefault="00DB0B5C" w:rsidP="00DB0B5C">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41123B05" w14:textId="77777777" w:rsidR="00DB0B5C" w:rsidRPr="00B17AD3" w:rsidRDefault="00DB0B5C" w:rsidP="00DB0B5C">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736F1384" w14:textId="1778FBEB" w:rsidR="00DB0B5C" w:rsidRPr="00B17AD3" w:rsidRDefault="00DB0B5C" w:rsidP="00DB0B5C">
            <w:pPr>
              <w:suppressAutoHyphens/>
              <w:spacing w:before="60" w:after="60" w:line="300" w:lineRule="auto"/>
              <w:rPr>
                <w:sz w:val="28"/>
                <w:szCs w:val="28"/>
              </w:rPr>
            </w:pPr>
          </w:p>
        </w:tc>
        <w:tc>
          <w:tcPr>
            <w:tcW w:w="494" w:type="dxa"/>
            <w:gridSpan w:val="2"/>
            <w:tcBorders>
              <w:top w:val="single" w:sz="4" w:space="0" w:color="auto"/>
              <w:left w:val="single" w:sz="4" w:space="0" w:color="auto"/>
              <w:bottom w:val="single" w:sz="4" w:space="0" w:color="auto"/>
              <w:right w:val="single" w:sz="4" w:space="0" w:color="auto"/>
            </w:tcBorders>
          </w:tcPr>
          <w:p w14:paraId="074CB3F4" w14:textId="176535B9" w:rsidR="00DB0B5C" w:rsidRPr="00B17AD3" w:rsidRDefault="00B126EA" w:rsidP="00DB0B5C">
            <w:pPr>
              <w:suppressAutoHyphens/>
              <w:spacing w:before="60" w:after="60" w:line="300" w:lineRule="auto"/>
              <w:rPr>
                <w:sz w:val="28"/>
                <w:szCs w:val="28"/>
              </w:rPr>
            </w:pPr>
            <w:r>
              <w:rPr>
                <w:sz w:val="28"/>
                <w:szCs w:val="28"/>
              </w:rPr>
              <w:t>χ</w:t>
            </w:r>
          </w:p>
        </w:tc>
      </w:tr>
    </w:tbl>
    <w:p w14:paraId="40DB666A" w14:textId="77777777" w:rsidR="002018A1" w:rsidRDefault="002018A1" w:rsidP="002018A1">
      <w:pPr>
        <w:jc w:val="both"/>
      </w:pPr>
    </w:p>
    <w:sectPr w:rsidR="00201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DejaVu Sans">
    <w:panose1 w:val="020B0604020202020204"/>
    <w:charset w:val="00"/>
    <w:family w:val="swiss"/>
    <w:pitch w:val="variable"/>
  </w:font>
  <w:font w:name="F">
    <w:altName w:val="Cambria"/>
    <w:panose1 w:val="020B0604020202020204"/>
    <w:charset w:val="00"/>
    <w:family w:val="auto"/>
    <w:pitch w:val="variable"/>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2018A1"/>
    <w:rsid w:val="002818E7"/>
    <w:rsid w:val="002E49E4"/>
    <w:rsid w:val="002E6174"/>
    <w:rsid w:val="002F7A6C"/>
    <w:rsid w:val="00552C8A"/>
    <w:rsid w:val="005B197B"/>
    <w:rsid w:val="005B520E"/>
    <w:rsid w:val="0060137A"/>
    <w:rsid w:val="00625268"/>
    <w:rsid w:val="007304AF"/>
    <w:rsid w:val="007558C1"/>
    <w:rsid w:val="00755CE2"/>
    <w:rsid w:val="00854432"/>
    <w:rsid w:val="00857401"/>
    <w:rsid w:val="008D2C16"/>
    <w:rsid w:val="00921B71"/>
    <w:rsid w:val="009966A5"/>
    <w:rsid w:val="009E6CC6"/>
    <w:rsid w:val="009F1677"/>
    <w:rsid w:val="00A57DAE"/>
    <w:rsid w:val="00A813C2"/>
    <w:rsid w:val="00B126EA"/>
    <w:rsid w:val="00BA5730"/>
    <w:rsid w:val="00C33E7C"/>
    <w:rsid w:val="00D2265F"/>
    <w:rsid w:val="00DB0B5C"/>
    <w:rsid w:val="00E50E05"/>
    <w:rsid w:val="00E53A3D"/>
    <w:rsid w:val="00EF7F93"/>
    <w:rsid w:val="00F53038"/>
    <w:rsid w:val="00F73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styleId="-">
    <w:name w:val="Hyperlink"/>
    <w:basedOn w:val="a0"/>
    <w:uiPriority w:val="99"/>
    <w:unhideWhenUsed/>
    <w:rsid w:val="005B520E"/>
    <w:rPr>
      <w:color w:val="0563C1" w:themeColor="hyperlink"/>
      <w:u w:val="single"/>
    </w:rPr>
  </w:style>
  <w:style w:type="character" w:styleId="a5">
    <w:name w:val="Unresolved Mention"/>
    <w:basedOn w:val="a0"/>
    <w:uiPriority w:val="99"/>
    <w:semiHidden/>
    <w:unhideWhenUsed/>
    <w:rsid w:val="005B520E"/>
    <w:rPr>
      <w:color w:val="605E5C"/>
      <w:shd w:val="clear" w:color="auto" w:fill="E1DFDD"/>
    </w:rPr>
  </w:style>
  <w:style w:type="character" w:styleId="-0">
    <w:name w:val="FollowedHyperlink"/>
    <w:basedOn w:val="a0"/>
    <w:uiPriority w:val="99"/>
    <w:semiHidden/>
    <w:unhideWhenUsed/>
    <w:rsid w:val="005B5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0386">
      <w:bodyDiv w:val="1"/>
      <w:marLeft w:val="0"/>
      <w:marRight w:val="0"/>
      <w:marTop w:val="0"/>
      <w:marBottom w:val="0"/>
      <w:divBdr>
        <w:top w:val="none" w:sz="0" w:space="0" w:color="auto"/>
        <w:left w:val="none" w:sz="0" w:space="0" w:color="auto"/>
        <w:bottom w:val="none" w:sz="0" w:space="0" w:color="auto"/>
        <w:right w:val="none" w:sz="0" w:space="0" w:color="auto"/>
      </w:divBdr>
    </w:div>
    <w:div w:id="1086342697">
      <w:bodyDiv w:val="1"/>
      <w:marLeft w:val="0"/>
      <w:marRight w:val="0"/>
      <w:marTop w:val="0"/>
      <w:marBottom w:val="0"/>
      <w:divBdr>
        <w:top w:val="none" w:sz="0" w:space="0" w:color="auto"/>
        <w:left w:val="none" w:sz="0" w:space="0" w:color="auto"/>
        <w:bottom w:val="none" w:sz="0" w:space="0" w:color="auto"/>
        <w:right w:val="none" w:sz="0" w:space="0" w:color="auto"/>
      </w:divBdr>
      <w:divsChild>
        <w:div w:id="1177578789">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hessalia.gr/exetasi-ypologisti-anti-kollas-anaforas-kerdizi-edafos-tilekpedefsi-sto-1o-gymnasio-volo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891</Words>
  <Characters>4815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7</cp:revision>
  <cp:lastPrinted>2021-05-31T17:30:00Z</cp:lastPrinted>
  <dcterms:created xsi:type="dcterms:W3CDTF">2021-05-18T02:27:00Z</dcterms:created>
  <dcterms:modified xsi:type="dcterms:W3CDTF">2021-06-29T18:29:00Z</dcterms:modified>
</cp:coreProperties>
</file>